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7268" w14:textId="47CA065C" w:rsidR="00B001C6" w:rsidRPr="002416BB" w:rsidRDefault="00E510D1" w:rsidP="00DB1B87">
      <w:pPr>
        <w:jc w:val="center"/>
        <w:rPr>
          <w:rFonts w:eastAsiaTheme="minorHAnsi"/>
        </w:rPr>
      </w:pPr>
      <w:r>
        <w:rPr>
          <w:rFonts w:eastAsiaTheme="minorHAnsi"/>
          <w:noProof/>
        </w:rPr>
        <w:drawing>
          <wp:anchor distT="0" distB="0" distL="114300" distR="114300" simplePos="0" relativeHeight="251658240" behindDoc="0" locked="0" layoutInCell="1" allowOverlap="1" wp14:anchorId="7C6A9A86" wp14:editId="76C2C0D6">
            <wp:simplePos x="0" y="0"/>
            <wp:positionH relativeFrom="margin">
              <wp:posOffset>1714500</wp:posOffset>
            </wp:positionH>
            <wp:positionV relativeFrom="margin">
              <wp:posOffset>-714375</wp:posOffset>
            </wp:positionV>
            <wp:extent cx="1209675" cy="1209675"/>
            <wp:effectExtent l="0" t="0" r="0" b="0"/>
            <wp:wrapSquare wrapText="bothSides"/>
            <wp:docPr id="1" name="Picture 1" descr="A black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ogo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noProof/>
        </w:rPr>
        <w:drawing>
          <wp:anchor distT="0" distB="0" distL="114300" distR="114300" simplePos="0" relativeHeight="251659264" behindDoc="0" locked="0" layoutInCell="1" allowOverlap="1" wp14:anchorId="449CE927" wp14:editId="4D7C742F">
            <wp:simplePos x="0" y="0"/>
            <wp:positionH relativeFrom="margin">
              <wp:posOffset>3248025</wp:posOffset>
            </wp:positionH>
            <wp:positionV relativeFrom="margin">
              <wp:posOffset>-581025</wp:posOffset>
            </wp:positionV>
            <wp:extent cx="1009650"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80440"/>
                    </a:xfrm>
                    <a:prstGeom prst="rect">
                      <a:avLst/>
                    </a:prstGeom>
                    <a:noFill/>
                  </pic:spPr>
                </pic:pic>
              </a:graphicData>
            </a:graphic>
            <wp14:sizeRelH relativeFrom="margin">
              <wp14:pctWidth>0</wp14:pctWidth>
            </wp14:sizeRelH>
            <wp14:sizeRelV relativeFrom="margin">
              <wp14:pctHeight>0</wp14:pctHeight>
            </wp14:sizeRelV>
          </wp:anchor>
        </w:drawing>
      </w:r>
    </w:p>
    <w:p w14:paraId="4583A22C" w14:textId="26B69D15" w:rsidR="00B001C6" w:rsidRDefault="00B001C6" w:rsidP="00B001C6">
      <w:pPr>
        <w:rPr>
          <w:rFonts w:eastAsiaTheme="minorHAnsi"/>
        </w:rPr>
      </w:pPr>
    </w:p>
    <w:p w14:paraId="46B4EA6C" w14:textId="63500059" w:rsidR="00E510D1" w:rsidRDefault="00E510D1" w:rsidP="00B001C6">
      <w:pPr>
        <w:rPr>
          <w:rFonts w:eastAsiaTheme="minorHAnsi"/>
        </w:rPr>
      </w:pPr>
    </w:p>
    <w:p w14:paraId="6E74ECEF" w14:textId="77777777" w:rsidR="00E510D1" w:rsidRDefault="00E510D1" w:rsidP="00B001C6">
      <w:pPr>
        <w:rPr>
          <w:rFonts w:eastAsiaTheme="minorHAnsi"/>
        </w:rPr>
      </w:pPr>
    </w:p>
    <w:p w14:paraId="1F9BA5C3" w14:textId="2033D2FF" w:rsidR="00CC2D30" w:rsidRDefault="00CC2D30" w:rsidP="00CC2D30">
      <w:r>
        <w:t>May 1</w:t>
      </w:r>
      <w:r w:rsidR="003611A7">
        <w:t>7</w:t>
      </w:r>
      <w:r>
        <w:t>, 2023</w:t>
      </w:r>
    </w:p>
    <w:p w14:paraId="3132FBF6" w14:textId="77777777" w:rsidR="00CC2D30" w:rsidRDefault="00CC2D30" w:rsidP="00CC2D30"/>
    <w:p w14:paraId="0BF8E935" w14:textId="77777777" w:rsidR="00CC2D30" w:rsidRDefault="00CC2D30" w:rsidP="00CC2D30">
      <w:r>
        <w:t>FOR IMMEDIATE RELEASE</w:t>
      </w:r>
    </w:p>
    <w:p w14:paraId="67174BC0" w14:textId="77777777" w:rsidR="00CC2D30" w:rsidRDefault="00CC2D30" w:rsidP="00CC2D30"/>
    <w:p w14:paraId="03C1F91E" w14:textId="77777777" w:rsidR="00CC2D30" w:rsidRDefault="00CC2D30" w:rsidP="00CC2D30">
      <w:pPr>
        <w:jc w:val="center"/>
        <w:rPr>
          <w:b/>
        </w:rPr>
      </w:pPr>
      <w:r>
        <w:rPr>
          <w:b/>
        </w:rPr>
        <w:t>Businesses Reminded that the Deadline for Submitting the 2023 First Quarter</w:t>
      </w:r>
    </w:p>
    <w:p w14:paraId="437EAABF" w14:textId="77777777" w:rsidR="00CC2D30" w:rsidRDefault="00CC2D30" w:rsidP="00CC2D30">
      <w:pPr>
        <w:jc w:val="center"/>
        <w:rPr>
          <w:b/>
        </w:rPr>
      </w:pPr>
      <w:r>
        <w:rPr>
          <w:b/>
        </w:rPr>
        <w:t>Payroll Preparation Tax Return is Wednesday, May 31, 2023</w:t>
      </w:r>
    </w:p>
    <w:p w14:paraId="6D6939BA" w14:textId="77777777" w:rsidR="00CC2D30" w:rsidRDefault="00CC2D30" w:rsidP="00CC2D30">
      <w:pPr>
        <w:rPr>
          <w:b/>
        </w:rPr>
      </w:pPr>
    </w:p>
    <w:p w14:paraId="78D87453" w14:textId="77777777" w:rsidR="00CC2D30" w:rsidRDefault="00CC2D30" w:rsidP="00CC2D30">
      <w:r>
        <w:rPr>
          <w:b/>
        </w:rPr>
        <w:t>Scranton, PA</w:t>
      </w:r>
      <w:r>
        <w:t xml:space="preserve"> – The Payroll Preparation Tax is a tax levied separately by both the Scranton School District and the City of Scranton.  The 2023 Payroll Preparation Tax rate for the Scranton School District is 0.7553 percent and the 2023 Payroll Preparation Tax rate for the City of Scranton is 0.2787 percent.</w:t>
      </w:r>
      <w:sdt>
        <w:sdtPr>
          <w:tag w:val="goog_rdk_0"/>
          <w:id w:val="1887291884"/>
        </w:sdtPr>
        <w:sdtEndPr/>
        <w:sdtContent/>
      </w:sdt>
      <w:r>
        <w:t xml:space="preserve">  Entities conducting business within the City of Scranton are reminded that the due date to submit their first quarter tax return for the Payroll Preparation Tax is May 31, 2023.  </w:t>
      </w:r>
    </w:p>
    <w:p w14:paraId="22F399C0" w14:textId="77777777" w:rsidR="00CC2D30" w:rsidRDefault="00CC2D30" w:rsidP="00CC2D30"/>
    <w:p w14:paraId="765E2F7E" w14:textId="77777777" w:rsidR="00CC2D30" w:rsidRDefault="00CC2D30" w:rsidP="00CC2D30">
      <w:r>
        <w:t xml:space="preserve">A person shall be deemed to be conducting business within the City if </w:t>
      </w:r>
      <w:sdt>
        <w:sdtPr>
          <w:tag w:val="goog_rdk_1"/>
          <w:id w:val="1509403352"/>
        </w:sdtPr>
        <w:sdtEndPr/>
        <w:sdtContent/>
      </w:sdt>
      <w:r>
        <w:t xml:space="preserve">they </w:t>
      </w:r>
      <w:sdt>
        <w:sdtPr>
          <w:tag w:val="goog_rdk_2"/>
          <w:id w:val="1528291068"/>
        </w:sdtPr>
        <w:sdtEndPr/>
        <w:sdtContent/>
      </w:sdt>
      <w:r>
        <w:t>engage, hire, employ, or contract with one or more individuals as employees, partners, or is self-employed and, in addition, does at least one of the following:</w:t>
      </w:r>
    </w:p>
    <w:p w14:paraId="1650DF53" w14:textId="77777777" w:rsidR="00CC2D30" w:rsidRDefault="00CC2D30" w:rsidP="00CC2D30"/>
    <w:p w14:paraId="37943205" w14:textId="77777777" w:rsidR="00CC2D30" w:rsidRDefault="00CC2D30" w:rsidP="00CC2D30">
      <w:pPr>
        <w:numPr>
          <w:ilvl w:val="0"/>
          <w:numId w:val="5"/>
        </w:numPr>
        <w:pBdr>
          <w:top w:val="nil"/>
          <w:left w:val="nil"/>
          <w:bottom w:val="nil"/>
          <w:right w:val="nil"/>
          <w:between w:val="nil"/>
        </w:pBdr>
        <w:rPr>
          <w:color w:val="000000"/>
        </w:rPr>
      </w:pPr>
      <w:r>
        <w:rPr>
          <w:color w:val="000000"/>
        </w:rPr>
        <w:t>Maintains a fixed place of business within the City;</w:t>
      </w:r>
    </w:p>
    <w:p w14:paraId="4B4FAC81" w14:textId="77777777" w:rsidR="00CC2D30" w:rsidRDefault="00CC2D30" w:rsidP="00CC2D30">
      <w:pPr>
        <w:numPr>
          <w:ilvl w:val="0"/>
          <w:numId w:val="5"/>
        </w:numPr>
        <w:pBdr>
          <w:top w:val="nil"/>
          <w:left w:val="nil"/>
          <w:bottom w:val="nil"/>
          <w:right w:val="nil"/>
          <w:between w:val="nil"/>
        </w:pBdr>
        <w:rPr>
          <w:color w:val="000000"/>
        </w:rPr>
      </w:pPr>
      <w:r>
        <w:rPr>
          <w:color w:val="000000"/>
        </w:rPr>
        <w:t>Owns or leases real property within the City for profit;</w:t>
      </w:r>
    </w:p>
    <w:p w14:paraId="4A999DAA" w14:textId="77777777" w:rsidR="00CC2D30" w:rsidRDefault="00CC2D30" w:rsidP="00CC2D30">
      <w:pPr>
        <w:numPr>
          <w:ilvl w:val="0"/>
          <w:numId w:val="5"/>
        </w:numPr>
        <w:pBdr>
          <w:top w:val="nil"/>
          <w:left w:val="nil"/>
          <w:bottom w:val="nil"/>
          <w:right w:val="nil"/>
          <w:between w:val="nil"/>
        </w:pBdr>
        <w:rPr>
          <w:color w:val="000000"/>
        </w:rPr>
      </w:pPr>
      <w:r>
        <w:rPr>
          <w:color w:val="000000"/>
        </w:rPr>
        <w:t>Maintains a stock of tangible, personal property in the City for sale in the ordinary course of business;</w:t>
      </w:r>
    </w:p>
    <w:p w14:paraId="02426392" w14:textId="77777777" w:rsidR="00CC2D30" w:rsidRDefault="00CC2D30" w:rsidP="00CC2D30">
      <w:pPr>
        <w:numPr>
          <w:ilvl w:val="0"/>
          <w:numId w:val="5"/>
        </w:numPr>
        <w:pBdr>
          <w:top w:val="nil"/>
          <w:left w:val="nil"/>
          <w:bottom w:val="nil"/>
          <w:right w:val="nil"/>
          <w:between w:val="nil"/>
        </w:pBdr>
        <w:rPr>
          <w:color w:val="000000"/>
        </w:rPr>
      </w:pPr>
      <w:r>
        <w:rPr>
          <w:color w:val="000000"/>
        </w:rPr>
        <w:t>Conducts continuous solicitation within the City related to such business; or</w:t>
      </w:r>
    </w:p>
    <w:p w14:paraId="47F27F3A" w14:textId="4EEA60BE" w:rsidR="00CC2D30" w:rsidRDefault="00CC2D30" w:rsidP="00CC2D30">
      <w:pPr>
        <w:numPr>
          <w:ilvl w:val="0"/>
          <w:numId w:val="5"/>
        </w:numPr>
        <w:pBdr>
          <w:top w:val="nil"/>
          <w:left w:val="nil"/>
          <w:bottom w:val="nil"/>
          <w:right w:val="nil"/>
          <w:between w:val="nil"/>
        </w:pBdr>
        <w:rPr>
          <w:color w:val="000000"/>
        </w:rPr>
      </w:pPr>
      <w:r>
        <w:rPr>
          <w:color w:val="000000"/>
        </w:rPr>
        <w:t>Utilizes the streets of the City in connection with the operation of such business (other than for the mere transportation from a site outside the City, through the City, to a destination outside the City</w:t>
      </w:r>
      <w:sdt>
        <w:sdtPr>
          <w:tag w:val="goog_rdk_3"/>
          <w:id w:val="1908028452"/>
        </w:sdtPr>
        <w:sdtEndPr/>
        <w:sdtContent>
          <w:r>
            <w:rPr>
              <w:color w:val="000000"/>
            </w:rPr>
            <w:t>.)</w:t>
          </w:r>
        </w:sdtContent>
      </w:sdt>
      <w:sdt>
        <w:sdtPr>
          <w:tag w:val="goog_rdk_4"/>
          <w:id w:val="-1504052840"/>
          <w:showingPlcHdr/>
        </w:sdtPr>
        <w:sdtEndPr/>
        <w:sdtContent>
          <w:r w:rsidR="00C01186">
            <w:t xml:space="preserve">     </w:t>
          </w:r>
        </w:sdtContent>
      </w:sdt>
    </w:p>
    <w:p w14:paraId="3D07ADD6" w14:textId="77777777" w:rsidR="00CC2D30" w:rsidRDefault="00CC2D30" w:rsidP="00CC2D30"/>
    <w:p w14:paraId="6AA4CC72" w14:textId="77777777" w:rsidR="00CC2D30" w:rsidRDefault="00CC2D30" w:rsidP="00CC2D30">
      <w:r>
        <w:t xml:space="preserve">Institutions who are exempt from the Payroll Preparation Tax as a result of their status as a nonprofit are required to file quarterly returns claiming their exemption. </w:t>
      </w:r>
    </w:p>
    <w:p w14:paraId="4F442C39" w14:textId="77777777" w:rsidR="00CC2D30" w:rsidRDefault="00CC2D30" w:rsidP="00CC2D30"/>
    <w:p w14:paraId="05615563" w14:textId="77777777" w:rsidR="00CC2D30" w:rsidRDefault="00CC2D30" w:rsidP="00CC2D30">
      <w:r>
        <w:t>Returns submitted after May 31, 2023, will be subject to penalty and interest on the balances due.</w:t>
      </w:r>
    </w:p>
    <w:p w14:paraId="02155FCE" w14:textId="77777777" w:rsidR="00CC2D30" w:rsidRDefault="00CC2D30" w:rsidP="00CC2D30"/>
    <w:p w14:paraId="09091517" w14:textId="77777777" w:rsidR="00CC2D30" w:rsidRDefault="00CC2D30" w:rsidP="00CC2D30">
      <w:r>
        <w:t xml:space="preserve">The City of Scranton and the Scranton School District have both appointed Berkheimer Tax Innovations, Inc. to administer the Payroll Preparation Tax on their behalf.  Tax forms are available on Berkheimer’s website at </w:t>
      </w:r>
      <w:hyperlink r:id="rId10">
        <w:r>
          <w:rPr>
            <w:color w:val="0000FF"/>
            <w:u w:val="single"/>
          </w:rPr>
          <w:t>hab-inc.com/pptforms</w:t>
        </w:r>
      </w:hyperlink>
      <w:r>
        <w:t xml:space="preserve">. Additional information, including Frequently Asked Questions, can be found at </w:t>
      </w:r>
      <w:hyperlink r:id="rId11">
        <w:r>
          <w:rPr>
            <w:color w:val="0000FF"/>
            <w:u w:val="single"/>
          </w:rPr>
          <w:t>scrantonpa.gov/payroll-prep-tax-information</w:t>
        </w:r>
      </w:hyperlink>
      <w:r>
        <w:rPr>
          <w:color w:val="0000FF"/>
          <w:u w:val="single"/>
        </w:rPr>
        <w:t>,</w:t>
      </w:r>
      <w:r>
        <w:t xml:space="preserve"> </w:t>
      </w:r>
      <w:hyperlink r:id="rId12" w:history="1">
        <w:r w:rsidRPr="00216A82">
          <w:rPr>
            <w:rStyle w:val="Hyperlink"/>
          </w:rPr>
          <w:t>https://www.scrsd.org/departments/business-office</w:t>
        </w:r>
      </w:hyperlink>
      <w:r>
        <w:t xml:space="preserve"> and </w:t>
      </w:r>
      <w:hyperlink r:id="rId13">
        <w:r>
          <w:rPr>
            <w:color w:val="0000FF"/>
            <w:u w:val="single"/>
          </w:rPr>
          <w:t>hab-inc.com/ppt-faq</w:t>
        </w:r>
      </w:hyperlink>
      <w:r>
        <w:t xml:space="preserve">. </w:t>
      </w:r>
    </w:p>
    <w:p w14:paraId="3C7AD020" w14:textId="77777777" w:rsidR="00CC2D30" w:rsidRDefault="00CC2D30" w:rsidP="00CC2D30">
      <w:pPr>
        <w:tabs>
          <w:tab w:val="left" w:pos="2853"/>
        </w:tabs>
      </w:pPr>
      <w:r>
        <w:tab/>
      </w:r>
    </w:p>
    <w:p w14:paraId="4E8F3202" w14:textId="77777777" w:rsidR="00CC2D30" w:rsidRDefault="00CC2D30" w:rsidP="00CC2D30">
      <w:r>
        <w:t xml:space="preserve">Please direct all questions regarding the Payroll Preparation Tax to Berkheimer by emailing </w:t>
      </w:r>
      <w:hyperlink r:id="rId14">
        <w:r>
          <w:rPr>
            <w:color w:val="0000FF"/>
            <w:u w:val="single"/>
          </w:rPr>
          <w:t>ebpt@goberk.com</w:t>
        </w:r>
      </w:hyperlink>
      <w:r>
        <w:t xml:space="preserve"> or by calling (610) 599-3140.</w:t>
      </w:r>
    </w:p>
    <w:p w14:paraId="368A9445" w14:textId="341B8A76" w:rsidR="007758F5" w:rsidRPr="002416BB" w:rsidRDefault="007758F5" w:rsidP="00CC2D30">
      <w:pPr>
        <w:rPr>
          <w:rFonts w:eastAsiaTheme="minorHAnsi"/>
        </w:rPr>
      </w:pPr>
    </w:p>
    <w:sectPr w:rsidR="007758F5" w:rsidRPr="002416B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B869" w14:textId="77777777" w:rsidR="002B37CA" w:rsidRDefault="002B37CA" w:rsidP="005C4FC5">
      <w:r>
        <w:separator/>
      </w:r>
    </w:p>
  </w:endnote>
  <w:endnote w:type="continuationSeparator" w:id="0">
    <w:p w14:paraId="282607C5" w14:textId="77777777" w:rsidR="002B37CA" w:rsidRDefault="002B37CA" w:rsidP="005C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5A6A" w14:textId="77777777" w:rsidR="002B37CA" w:rsidRDefault="002B37CA" w:rsidP="005C4FC5">
      <w:r>
        <w:separator/>
      </w:r>
    </w:p>
  </w:footnote>
  <w:footnote w:type="continuationSeparator" w:id="0">
    <w:p w14:paraId="7FD5B00D" w14:textId="77777777" w:rsidR="002B37CA" w:rsidRDefault="002B37CA" w:rsidP="005C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E8BC" w14:textId="4A103064" w:rsidR="005C4FC5" w:rsidRDefault="005C4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879"/>
    <w:multiLevelType w:val="hybridMultilevel"/>
    <w:tmpl w:val="FC8C3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72DD1"/>
    <w:multiLevelType w:val="hybridMultilevel"/>
    <w:tmpl w:val="6B287392"/>
    <w:lvl w:ilvl="0" w:tplc="62F249FA">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93BEF"/>
    <w:multiLevelType w:val="multilevel"/>
    <w:tmpl w:val="E020A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F50BEF"/>
    <w:multiLevelType w:val="hybridMultilevel"/>
    <w:tmpl w:val="FD4A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A1321"/>
    <w:multiLevelType w:val="hybridMultilevel"/>
    <w:tmpl w:val="450C708A"/>
    <w:lvl w:ilvl="0" w:tplc="7FD45C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49533729">
    <w:abstractNumId w:val="1"/>
  </w:num>
  <w:num w:numId="2" w16cid:durableId="991256680">
    <w:abstractNumId w:val="3"/>
  </w:num>
  <w:num w:numId="3" w16cid:durableId="1934783111">
    <w:abstractNumId w:val="4"/>
  </w:num>
  <w:num w:numId="4" w16cid:durableId="272514647">
    <w:abstractNumId w:val="0"/>
  </w:num>
  <w:num w:numId="5" w16cid:durableId="974722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C6"/>
    <w:rsid w:val="00003919"/>
    <w:rsid w:val="000205F5"/>
    <w:rsid w:val="0005576E"/>
    <w:rsid w:val="000D11BB"/>
    <w:rsid w:val="000D7666"/>
    <w:rsid w:val="0014257B"/>
    <w:rsid w:val="001B62E6"/>
    <w:rsid w:val="002217E9"/>
    <w:rsid w:val="002577F9"/>
    <w:rsid w:val="00263DE3"/>
    <w:rsid w:val="002B37CA"/>
    <w:rsid w:val="003611A7"/>
    <w:rsid w:val="00380605"/>
    <w:rsid w:val="003C1C96"/>
    <w:rsid w:val="003D51B0"/>
    <w:rsid w:val="003E3F5B"/>
    <w:rsid w:val="003E43BB"/>
    <w:rsid w:val="004246ED"/>
    <w:rsid w:val="00437BEC"/>
    <w:rsid w:val="00443FF0"/>
    <w:rsid w:val="00473AF6"/>
    <w:rsid w:val="00491E8F"/>
    <w:rsid w:val="004A0295"/>
    <w:rsid w:val="004C6825"/>
    <w:rsid w:val="00547052"/>
    <w:rsid w:val="005572FD"/>
    <w:rsid w:val="005A4E18"/>
    <w:rsid w:val="005C4FC5"/>
    <w:rsid w:val="005E4C13"/>
    <w:rsid w:val="005E7494"/>
    <w:rsid w:val="00600133"/>
    <w:rsid w:val="00607982"/>
    <w:rsid w:val="00613BED"/>
    <w:rsid w:val="00637B1F"/>
    <w:rsid w:val="00652BB0"/>
    <w:rsid w:val="00655DA2"/>
    <w:rsid w:val="006879F4"/>
    <w:rsid w:val="006D54A1"/>
    <w:rsid w:val="006E263C"/>
    <w:rsid w:val="006F6115"/>
    <w:rsid w:val="00754E84"/>
    <w:rsid w:val="007758F5"/>
    <w:rsid w:val="007E4429"/>
    <w:rsid w:val="007E5641"/>
    <w:rsid w:val="007E6F0F"/>
    <w:rsid w:val="00823EE6"/>
    <w:rsid w:val="00870D0F"/>
    <w:rsid w:val="008D4A01"/>
    <w:rsid w:val="009568D7"/>
    <w:rsid w:val="00984C8C"/>
    <w:rsid w:val="009F5A47"/>
    <w:rsid w:val="00A2644F"/>
    <w:rsid w:val="00B001C6"/>
    <w:rsid w:val="00B165A4"/>
    <w:rsid w:val="00B50D2E"/>
    <w:rsid w:val="00B52229"/>
    <w:rsid w:val="00B70872"/>
    <w:rsid w:val="00B950FB"/>
    <w:rsid w:val="00BC55FF"/>
    <w:rsid w:val="00BC6B84"/>
    <w:rsid w:val="00BD7368"/>
    <w:rsid w:val="00BF1A98"/>
    <w:rsid w:val="00C01186"/>
    <w:rsid w:val="00C11DD6"/>
    <w:rsid w:val="00C50DD7"/>
    <w:rsid w:val="00C636BF"/>
    <w:rsid w:val="00C97AF6"/>
    <w:rsid w:val="00CC2D30"/>
    <w:rsid w:val="00CD4F01"/>
    <w:rsid w:val="00D43298"/>
    <w:rsid w:val="00DB1B87"/>
    <w:rsid w:val="00E510D1"/>
    <w:rsid w:val="00E61477"/>
    <w:rsid w:val="00E936AB"/>
    <w:rsid w:val="00E97DE9"/>
    <w:rsid w:val="00F071E8"/>
    <w:rsid w:val="00F23BBA"/>
    <w:rsid w:val="00F72B54"/>
    <w:rsid w:val="00F85D44"/>
    <w:rsid w:val="00FE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1D3C16"/>
  <w15:chartTrackingRefBased/>
  <w15:docId w15:val="{C9D7BCE0-8180-4789-9A1F-651961AD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01C6"/>
    <w:rPr>
      <w:rFonts w:asciiTheme="minorHAnsi" w:eastAsiaTheme="minorHAnsi" w:hAnsiTheme="minorHAnsi" w:cstheme="minorBidi"/>
      <w:sz w:val="22"/>
      <w:szCs w:val="22"/>
    </w:rPr>
  </w:style>
  <w:style w:type="paragraph" w:styleId="ListParagraph">
    <w:name w:val="List Paragraph"/>
    <w:basedOn w:val="Normal"/>
    <w:uiPriority w:val="34"/>
    <w:qFormat/>
    <w:rsid w:val="00FE5821"/>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5C4FC5"/>
    <w:pPr>
      <w:tabs>
        <w:tab w:val="center" w:pos="4680"/>
        <w:tab w:val="right" w:pos="9360"/>
      </w:tabs>
    </w:pPr>
  </w:style>
  <w:style w:type="character" w:customStyle="1" w:styleId="HeaderChar">
    <w:name w:val="Header Char"/>
    <w:basedOn w:val="DefaultParagraphFont"/>
    <w:link w:val="Header"/>
    <w:uiPriority w:val="99"/>
    <w:rsid w:val="005C4F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4FC5"/>
    <w:pPr>
      <w:tabs>
        <w:tab w:val="center" w:pos="4680"/>
        <w:tab w:val="right" w:pos="9360"/>
      </w:tabs>
    </w:pPr>
  </w:style>
  <w:style w:type="character" w:customStyle="1" w:styleId="FooterChar">
    <w:name w:val="Footer Char"/>
    <w:basedOn w:val="DefaultParagraphFont"/>
    <w:link w:val="Footer"/>
    <w:uiPriority w:val="99"/>
    <w:rsid w:val="005C4F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68D7"/>
    <w:rPr>
      <w:sz w:val="16"/>
      <w:szCs w:val="16"/>
    </w:rPr>
  </w:style>
  <w:style w:type="paragraph" w:styleId="CommentText">
    <w:name w:val="annotation text"/>
    <w:basedOn w:val="Normal"/>
    <w:link w:val="CommentTextChar"/>
    <w:uiPriority w:val="99"/>
    <w:semiHidden/>
    <w:unhideWhenUsed/>
    <w:rsid w:val="009568D7"/>
    <w:rPr>
      <w:sz w:val="20"/>
      <w:szCs w:val="20"/>
    </w:rPr>
  </w:style>
  <w:style w:type="character" w:customStyle="1" w:styleId="CommentTextChar">
    <w:name w:val="Comment Text Char"/>
    <w:basedOn w:val="DefaultParagraphFont"/>
    <w:link w:val="CommentText"/>
    <w:uiPriority w:val="99"/>
    <w:semiHidden/>
    <w:rsid w:val="009568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68D7"/>
    <w:rPr>
      <w:b/>
      <w:bCs/>
    </w:rPr>
  </w:style>
  <w:style w:type="character" w:customStyle="1" w:styleId="CommentSubjectChar">
    <w:name w:val="Comment Subject Char"/>
    <w:basedOn w:val="CommentTextChar"/>
    <w:link w:val="CommentSubject"/>
    <w:uiPriority w:val="99"/>
    <w:semiHidden/>
    <w:rsid w:val="009568D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D51B0"/>
    <w:rPr>
      <w:color w:val="0000FF" w:themeColor="hyperlink"/>
      <w:u w:val="single"/>
    </w:rPr>
  </w:style>
  <w:style w:type="character" w:styleId="UnresolvedMention">
    <w:name w:val="Unresolved Mention"/>
    <w:basedOn w:val="DefaultParagraphFont"/>
    <w:uiPriority w:val="99"/>
    <w:semiHidden/>
    <w:unhideWhenUsed/>
    <w:rsid w:val="003D51B0"/>
    <w:rPr>
      <w:color w:val="605E5C"/>
      <w:shd w:val="clear" w:color="auto" w:fill="E1DFDD"/>
    </w:rPr>
  </w:style>
  <w:style w:type="character" w:styleId="FollowedHyperlink">
    <w:name w:val="FollowedHyperlink"/>
    <w:basedOn w:val="DefaultParagraphFont"/>
    <w:uiPriority w:val="99"/>
    <w:semiHidden/>
    <w:unhideWhenUsed/>
    <w:rsid w:val="007E6F0F"/>
    <w:rPr>
      <w:color w:val="800080" w:themeColor="followedHyperlink"/>
      <w:u w:val="single"/>
    </w:rPr>
  </w:style>
  <w:style w:type="paragraph" w:styleId="Revision">
    <w:name w:val="Revision"/>
    <w:hidden/>
    <w:uiPriority w:val="99"/>
    <w:semiHidden/>
    <w:rsid w:val="007E442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sd.org/departments/business-off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ntonpa.gov/payroll-prep-tax-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b-inc.com/pptfor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bpt@gobe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93F5-532F-416E-BDDA-8E5AE681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Cognetti</dc:creator>
  <cp:keywords/>
  <dc:description/>
  <cp:lastModifiedBy>Matthew Domines</cp:lastModifiedBy>
  <cp:revision>4</cp:revision>
  <dcterms:created xsi:type="dcterms:W3CDTF">2023-05-09T16:00:00Z</dcterms:created>
  <dcterms:modified xsi:type="dcterms:W3CDTF">2023-05-17T14:46:00Z</dcterms:modified>
</cp:coreProperties>
</file>